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eGrid"/>
        <w:tblW w:w="9693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1"/>
        <w:gridCol w:w="1418"/>
        <w:gridCol w:w="4164"/>
      </w:tblGrid>
      <w:tr>
        <w:trPr>
          <w:trHeight w:val="1691" w:hRule="atLeast"/>
        </w:trPr>
        <w:tc>
          <w:tcPr>
            <w:tcW w:w="9693" w:type="dxa"/>
            <w:gridSpan w:val="3"/>
            <w:tcBorders/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83" w:after="283"/>
              <w:rPr>
                <w:rFonts w:ascii="Arial" w:hAnsi="Arial"/>
                <w:sz w:val="64"/>
                <w:szCs w:val="64"/>
              </w:rPr>
            </w:pPr>
            <w:r>
              <w:rPr>
                <w:rFonts w:ascii="Arial" w:hAnsi="Arial"/>
                <w:color w:val="808080" w:themeColor="background1" w:themeShade="80"/>
                <w:sz w:val="64"/>
                <w:szCs w:val="64"/>
              </w:rPr>
              <w:t>AFGHANISTAN</w:t>
            </w:r>
          </w:p>
        </w:tc>
      </w:tr>
      <w:tr>
        <w:trPr/>
        <w:tc>
          <w:tcPr>
            <w:tcW w:w="411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COMMITMENTS</w:t>
            </w:r>
          </w:p>
        </w:tc>
        <w:tc>
          <w:tcPr>
            <w:tcW w:w="141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PROGRESS</w:t>
            </w:r>
          </w:p>
        </w:tc>
        <w:tc>
          <w:tcPr>
            <w:tcW w:w="416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411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Establish public central registers of company beneficial ownership information</w:t>
            </w:r>
          </w:p>
        </w:tc>
        <w:tc>
          <w:tcPr>
            <w:tcW w:w="141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6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1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Ensure law enforcement agencies have full and effective access to beneficial ownership information for companies and other legal entities registered withinin their jurisdiction</w:t>
            </w:r>
          </w:p>
        </w:tc>
        <w:tc>
          <w:tcPr>
            <w:tcW w:w="141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6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1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Implement bilateral arrangements that will ensure law enforcement in one partnr country has full and effective access to the beneficial ownership information of companies incorporated in the other partner company</w:t>
            </w:r>
          </w:p>
        </w:tc>
        <w:tc>
          <w:tcPr>
            <w:tcW w:w="141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6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1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Take steps to ensure transparency of the ownership and control of all companies involved in preprty purchase and public contracting</w:t>
            </w:r>
          </w:p>
        </w:tc>
        <w:tc>
          <w:tcPr>
            <w:tcW w:w="141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6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1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Support the establishment of transparent central registers of foreign companies bidding on public contracts and buying property, and intend to explore options for taking similar action</w:t>
            </w:r>
          </w:p>
        </w:tc>
        <w:tc>
          <w:tcPr>
            <w:tcW w:w="141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6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1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Join the pilot initiative for automatic exchange of beneficial information</w:t>
            </w:r>
          </w:p>
        </w:tc>
        <w:tc>
          <w:tcPr>
            <w:tcW w:w="141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6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1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Deploy public-private information sharing partnerships to bring together governemnts, law enforcement, regulators and the financial sector to detect, prevent and disrupt money laundering linked to corruption</w:t>
            </w:r>
          </w:p>
        </w:tc>
        <w:tc>
          <w:tcPr>
            <w:tcW w:w="141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6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1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Work together with all countries to share information between respective public private partnerships to ensure the most effective response to international money laundering</w:t>
            </w:r>
          </w:p>
        </w:tc>
        <w:tc>
          <w:tcPr>
            <w:tcW w:w="141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6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1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Strengthen asset recovery legislation, including through non-conviction based confiscation powers and the introduction of unexplained wealth orders</w:t>
            </w:r>
          </w:p>
        </w:tc>
        <w:tc>
          <w:tcPr>
            <w:tcW w:w="141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6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1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Develop international endoresed guidelines for the transparent and accountable management of returned stolen assets</w:t>
            </w:r>
          </w:p>
        </w:tc>
        <w:tc>
          <w:tcPr>
            <w:tcW w:w="141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6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LibreOffice/5.1.6.2$Windows_x86 LibreOffice_project/07ac168c60a517dba0f0d7bc7540f5afa45f0909</Application>
  <Pages>2</Pages>
  <Words>202</Words>
  <Characters>1346</Characters>
  <CharactersWithSpaces>1534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2017-01-10T11:40:50Z</dcterms:created>
  <dc:creator/>
  <dc:description/>
  <dc:language>en-GB</dc:language>
  <cp:lastModifiedBy/>
  <dcterms:modified xsi:type="dcterms:W3CDTF">2017-01-10T11:46:44Z</dcterms:modified>
  <cp:revision>2</cp:revision>
  <dc:subject/>
  <dc:title/>
</cp:coreProperties>
</file>