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587" w:type="dxa"/>
        <w:jc w:val="left"/>
        <w:tblInd w:w="13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3"/>
        <w:gridCol w:w="1427"/>
        <w:gridCol w:w="4187"/>
      </w:tblGrid>
      <w:tr>
        <w:trPr>
          <w:trHeight w:val="1691" w:hRule="atLeast"/>
        </w:trPr>
        <w:tc>
          <w:tcPr>
            <w:tcW w:w="9587" w:type="dxa"/>
            <w:gridSpan w:val="3"/>
            <w:tcBorders/>
            <w:shd w:color="auto" w:fill="FFFFFF" w:themeFill="background1" w:val="clear"/>
            <w:tcMar>
              <w:left w:w="103" w:type="dxa"/>
            </w:tcMar>
            <w:vAlign w:val="center"/>
          </w:tcPr>
          <w:p>
            <w:pPr>
              <w:pStyle w:val="Normal"/>
              <w:pageBreakBefore/>
              <w:spacing w:lineRule="auto" w:line="240" w:before="0" w:after="0"/>
              <w:rPr>
                <w:rFonts w:ascii="Arial" w:hAnsi="Arial"/>
                <w:sz w:val="64"/>
                <w:szCs w:val="64"/>
              </w:rPr>
            </w:pPr>
            <w:r>
              <w:rPr>
                <w:rFonts w:ascii="Arial" w:hAnsi="Arial"/>
                <w:color w:val="808080" w:themeColor="background1" w:themeShade="80"/>
                <w:sz w:val="64"/>
                <w:szCs w:val="64"/>
              </w:rPr>
              <w:t>REPUBLIC OF KOREA</w:t>
            </w:r>
          </w:p>
        </w:tc>
      </w:tr>
      <w:tr>
        <w:trPr/>
        <w:tc>
          <w:tcPr>
            <w:tcW w:w="397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COMMITMENTS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PROGRESS</w:t>
            </w:r>
          </w:p>
        </w:tc>
        <w:tc>
          <w:tcPr>
            <w:tcW w:w="41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color w:val="808080" w:themeColor="background1" w:themeShade="80"/>
                <w:sz w:val="20"/>
                <w:szCs w:val="20"/>
              </w:rPr>
              <w:t>COMMENTS</w:t>
            </w:r>
          </w:p>
        </w:tc>
      </w:tr>
      <w:tr>
        <w:trPr/>
        <w:tc>
          <w:tcPr>
            <w:tcW w:w="397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 xml:space="preserve">Employ all available means to meet the FATF standards on beneficial ownership that may </w:t>
            </w:r>
            <w:r>
              <w:rPr>
                <w:rFonts w:cs="Arial" w:ascii="Arial" w:hAnsi="Arial"/>
              </w:rPr>
              <w:t>i</w:t>
            </w:r>
            <w:r>
              <w:rPr>
                <w:rFonts w:cs="Arial" w:ascii="Arial" w:hAnsi="Arial"/>
              </w:rPr>
              <w:t>nclude law enforcement agencies have full and effective access to beneficial ownership information for companies and other legal entities.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7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Bring together the government, law enforcement, FIU and the financial sector to detect, prevent and disrupt money laundering linked to corruption.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6" w:hRule="atLeast"/>
        </w:trPr>
        <w:tc>
          <w:tcPr>
            <w:tcW w:w="397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Strengthen cooperation between our law enforcement agencies, anti-corruption bodies across borders based on a broad network of international instruments.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3973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283" w:after="283"/>
              <w:rPr/>
            </w:pPr>
            <w:r>
              <w:rPr>
                <w:rFonts w:cs="Arial" w:ascii="Arial" w:hAnsi="Arial"/>
              </w:rPr>
              <w:t>Strengthen our asset recovery legislation, and support a broader use of regional asset recovery practitioners’ network, such as ARIN-AP which Korea holds a role of Secretariat.</w:t>
            </w:r>
          </w:p>
        </w:tc>
        <w:tc>
          <w:tcPr>
            <w:tcW w:w="1427" w:type="dxa"/>
            <w:tcBorders>
              <w:top w:val="nil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18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LibreOffice/5.1.6.2$Windows_x86 LibreOffice_project/07ac168c60a517dba0f0d7bc7540f5afa45f0909</Application>
  <Pages>1</Pages>
  <Words>105</Words>
  <Characters>648</Characters>
  <CharactersWithSpaces>745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2017-01-10T17:44:24Z</dcterms:created>
  <dc:creator/>
  <dc:description/>
  <dc:language>en-GB</dc:language>
  <cp:lastModifiedBy/>
  <dcterms:modified xsi:type="dcterms:W3CDTF">2017-01-10T17:47:21Z</dcterms:modified>
  <cp:revision>2</cp:revision>
  <dc:subject/>
  <dc:title/>
</cp:coreProperties>
</file>